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78" w:rsidRDefault="00381C78" w:rsidP="00E40CAB">
      <w:pPr>
        <w:shd w:val="clear" w:color="auto" w:fill="F7F7F7"/>
        <w:spacing w:before="240" w:after="240" w:line="240" w:lineRule="auto"/>
        <w:jc w:val="center"/>
        <w:rPr>
          <w:rFonts w:ascii="Georgia" w:eastAsia="Times New Roman" w:hAnsi="Georgia" w:cs="Times New Roman"/>
          <w:b/>
          <w:bCs/>
          <w:color w:val="2E2E2E"/>
          <w:sz w:val="36"/>
          <w:lang w:eastAsia="ru-RU"/>
        </w:rPr>
      </w:pPr>
      <w:r w:rsidRPr="00381C78">
        <w:rPr>
          <w:rFonts w:ascii="Georgia" w:eastAsia="Times New Roman" w:hAnsi="Georgia" w:cs="Times New Roman"/>
          <w:b/>
          <w:bCs/>
          <w:noProof/>
          <w:color w:val="2E2E2E"/>
          <w:sz w:val="36"/>
          <w:lang w:eastAsia="ru-RU"/>
        </w:rPr>
        <w:drawing>
          <wp:inline distT="0" distB="0" distL="0" distR="0">
            <wp:extent cx="4429125" cy="5848350"/>
            <wp:effectExtent l="19050" t="0" r="9525" b="0"/>
            <wp:docPr id="2" name="Рисунок 1" descr="https://www.peoples.ru/military/hero/nikolay_altunov/1bfuHv6samv8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eoples.ru/military/hero/nikolay_altunov/1bfuHv6samv8z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273" cy="584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AD1" w:rsidRDefault="00092AD1" w:rsidP="00E40CAB">
      <w:pPr>
        <w:shd w:val="clear" w:color="auto" w:fill="F7F7F7"/>
        <w:spacing w:before="240" w:after="240" w:line="240" w:lineRule="auto"/>
        <w:jc w:val="center"/>
        <w:rPr>
          <w:rFonts w:ascii="Georgia" w:eastAsia="Times New Roman" w:hAnsi="Georgia" w:cs="Times New Roman"/>
          <w:b/>
          <w:bCs/>
          <w:color w:val="2E2E2E"/>
          <w:sz w:val="30"/>
          <w:lang w:eastAsia="ru-RU"/>
        </w:rPr>
      </w:pPr>
      <w:r w:rsidRPr="00092AD1">
        <w:rPr>
          <w:rFonts w:ascii="Georgia" w:eastAsia="Times New Roman" w:hAnsi="Georgia" w:cs="Times New Roman"/>
          <w:b/>
          <w:bCs/>
          <w:color w:val="2E2E2E"/>
          <w:sz w:val="36"/>
          <w:lang w:eastAsia="ru-RU"/>
        </w:rPr>
        <w:t>А</w:t>
      </w:r>
      <w:r w:rsidRPr="00092AD1">
        <w:rPr>
          <w:rFonts w:ascii="Georgia" w:eastAsia="Times New Roman" w:hAnsi="Georgia" w:cs="Times New Roman"/>
          <w:b/>
          <w:color w:val="2E2E2E"/>
          <w:sz w:val="36"/>
          <w:szCs w:val="30"/>
          <w:lang w:eastAsia="ru-RU"/>
        </w:rPr>
        <w:t>лтынов Николай Николаевич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b/>
          <w:bCs/>
          <w:color w:val="2E2E2E"/>
          <w:sz w:val="30"/>
          <w:lang w:eastAsia="ru-RU"/>
        </w:rPr>
        <w:t>А</w:t>
      </w: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лтынов Николай Николаевич – механик-водитель танка 219-й танковой Кременчугской Краснознамённой ордена Богдана Хмельницкого бригады (1-й механизированный Красноградский Краснознамённый корпус, 2-я гвардейская танковая армия, 1-й Белорусский фронт), старшина.</w:t>
      </w:r>
    </w:p>
    <w:p w:rsid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Родился 10 февраля 1924 года в деревне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Осоко-Ковали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Зеленодольского района (ныне Республика Татарстан) в семье крестьянина. Русский. Образование неполное среднее. Работал с 1939 года прицепщиком, трактористом, бригадиром тракторной бригады Юдинской машинно-тракторной станции.</w:t>
      </w:r>
    </w:p>
    <w:p w:rsidR="008C68E5" w:rsidRDefault="008C68E5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8C68E5" w:rsidRDefault="008C68E5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sz w:val="30"/>
          <w:szCs w:val="30"/>
          <w:lang w:eastAsia="ru-RU"/>
        </w:rPr>
        <w:lastRenderedPageBreak/>
        <w:drawing>
          <wp:inline distT="0" distB="0" distL="0" distR="0">
            <wp:extent cx="2171700" cy="2847340"/>
            <wp:effectExtent l="19050" t="0" r="0" b="0"/>
            <wp:docPr id="9" name="Рисунок 7" descr="C:\Users\школа15\Documents\алтынов\алтынов мол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15\Documents\алтынов\алтынов мол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905" cy="285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Призван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в армию 21 августа 1942 года Юдинским райвоенкоматом. В действующей армии – с августа 1943 года.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Воевал в 219-й танковой бригаде 1-го механизированного корпуса на Степном, 2-м Украинском и 1-м Белорусском фронтах в качестве механика-водителя средних танков Т-34 и «Шерман» (М4-А2), состоявших на вооружении бригады.</w:t>
      </w:r>
      <w:proofErr w:type="gramEnd"/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Особо отличился в Варшавско-Познанской наступательной операции на территории Польши – составной части Висло-Одерской стратегической операции.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В ходе стремительного наступления в составе 2-й гвардейской танковой армии с Магнушевского плацдарма прошёл на своем танке с боями свыше 400 километров без поломок, аварий и вынужденных остановок, уничтожив большое количество живой силы и техники противника.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Только в первые дни прорыва обороны экипаж танка уничтожил миномётную батарею, несколько автомашин и повозок с военными грузами и солдатами врага. 21 января 1945 года первым переправился по заминированному противником мосту через реку Нотець, а затем одним из первых ворвался в город Лукатц-Кройц (Кшиж), где гусеницами уничтожил артиллерийскую батарею врага, прорвался на железнодорожную станцию, на которой его танк подбил паровоз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готового к отправке эшелона с боевой техникой.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b/>
          <w:bCs/>
          <w:color w:val="2E2E2E"/>
          <w:sz w:val="30"/>
          <w:lang w:eastAsia="ru-RU"/>
        </w:rPr>
        <w:t>У</w:t>
      </w: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казом Президиума Верховного Совета СССР от 24 марта 1945 года за образцовое выполнение боевых заданий командования на фронте борьбы с немецкими захватчиками и проявленные при этом отвагу</w:t>
      </w:r>
      <w:r w:rsidR="00E40CAB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</w:t>
      </w: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</w:t>
      </w:r>
      <w:r w:rsidR="00E40CAB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</w:t>
      </w: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геройство </w:t>
      </w:r>
      <w:r w:rsidR="00E40CAB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 </w:t>
      </w:r>
      <w:r w:rsidRPr="00C92FCF">
        <w:rPr>
          <w:rFonts w:ascii="Georgia" w:eastAsia="Times New Roman" w:hAnsi="Georgia" w:cs="Times New Roman"/>
          <w:b/>
          <w:bCs/>
          <w:color w:val="2E2E2E"/>
          <w:sz w:val="30"/>
          <w:lang w:eastAsia="ru-RU"/>
        </w:rPr>
        <w:t xml:space="preserve">Алтынову Николаю </w:t>
      </w:r>
      <w:r w:rsidRPr="00C92FCF">
        <w:rPr>
          <w:rFonts w:ascii="Georgia" w:eastAsia="Times New Roman" w:hAnsi="Georgia" w:cs="Times New Roman"/>
          <w:b/>
          <w:bCs/>
          <w:color w:val="2E2E2E"/>
          <w:sz w:val="30"/>
          <w:lang w:eastAsia="ru-RU"/>
        </w:rPr>
        <w:lastRenderedPageBreak/>
        <w:t>Николаевичу</w:t>
      </w: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присвоено звание Героя Советского Союза с вручением ордена Ленина и медали «Золотая Звезда».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 1947 году Н.Н.Алтынов был демобилизован, вернулся в Татарстан. Работал инженером-механиком в Юдинской МТС, затем в совхозе. С 1957 года жил в городе Казань. С 1970 по 1988 годы работал слесарем - ремонтником компрессорных установок на Казанском моторостроительном заводе "Союз".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Скончался 29 июля 1997 года. Похоронен на кладбище в деревне Берновые Ковали Зеленодольского района Республики Татарстан.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Награждён орденами Ленина (24.03.1945), Отечественной войны 1-й степени (11.03.1985), Красной Звезды (5.12.1943), Славы 3-й степени (24.02.1945), медалями, в том числе «За отвагу» (1943).</w:t>
      </w:r>
      <w:proofErr w:type="gramEnd"/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Именем Героя названа улица в Казани. В Зеленодольске барельеф Н.Н.Алтынова помещен на Аллее Героев.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Н.Н.Алтынов начал свою боевую деятельность на Степном фронте с участия в Белгородско-Харьковской наступательной операции (3 – 23 августа 1943 года) – заключительном этапе битвы на Курской дуге. В ходе этой операции 1-й механизированный корпус в составе 53-й армии принимал участие в освобождении Белгорода и Харькова.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 сентябре 1943 года в составе 53-й армии принимал участие в наступлении на красноградско-верхнеднепровском направлении и в освобождении 19 сентября города Красноград Харьковской области, за что корпус получил наименование Красноградского.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Во второй половине сентября 1943 года в составе 53-й армии участвовал в наступлении на полтавско-кременчугском направлении, освобождении Полтавы (23 сентября) и Кременчуга (29 сентября), за что 219-й танковой бригаде было присвоено наименование Кременчугской.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 2 октября 1943 года в составе 37-й армии принимал участие в форсировании Днепра 219-й танковой бригадой в районе села Мишурин Рог южнее Кременчуга и в ожесточенных боях на захваченном плацдарме.</w:t>
      </w:r>
    </w:p>
    <w:p w:rsidR="00C92FCF" w:rsidRPr="00C92FCF" w:rsidRDefault="00EE3D3A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До конца 1943 года участвовал в составе 2-го Украинского фронта в наступлении на криворожском направлении и освобождении населённых пунктов Правобережной Украины на территории </w:t>
      </w: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Днепропетровской и Кировоградской областей. Отличился в боях за сёла Александродаровка и Ново-Московное Криворожского района Днепропетровской области</w:t>
      </w:r>
    </w:p>
    <w:p w:rsid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  <w:r w:rsidRPr="00C92FCF"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  <w:t>Из наградного листа:</w:t>
      </w:r>
    </w:p>
    <w:p w:rsidR="009958A8" w:rsidRDefault="009958A8" w:rsidP="009958A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  <w:r w:rsidRPr="009958A8"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  <w:drawing>
          <wp:inline distT="0" distB="0" distL="0" distR="0">
            <wp:extent cx="5940425" cy="2458273"/>
            <wp:effectExtent l="19050" t="0" r="3175" b="0"/>
            <wp:docPr id="27" name="Рисунок 27" descr="Орден Красной Звезды Николая Николаевича Алты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рден Красной Звезды Николая Николаевича Алтыно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Механи</w:t>
      </w:r>
      <w:proofErr w:type="gramStart"/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к-</w:t>
      </w:r>
      <w:proofErr w:type="gramEnd"/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 xml:space="preserve"> водитель сержант Алтынов из экипажа младшего лейтенанта Летнякова, действуя в составе 5 танков Т-34 под командованием командира роты лейтенанта Китченко, при атаке 13 и 14 ноября 1943 года на деревни Александродаровка и Ново-Московное проявил храбрость и мужество. Искусно маневрируя танком, быстро достиг цели и подавил гусеницами 6 автомашин с грузами, 6 пулеметных точек, 3 противотанковые пушки с прислугой, 9 повозок с боеприпасами, из личного оружия, открыв люк танка, уничтожил 6 гитлеровцев.</w:t>
      </w:r>
    </w:p>
    <w:p w:rsid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</w:pP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Командир 586 танкового батальона старший лейтенант Тюркин</w:t>
      </w:r>
    </w:p>
    <w:p w:rsidR="009958A8" w:rsidRDefault="009958A8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</w:pPr>
    </w:p>
    <w:p w:rsidR="009958A8" w:rsidRDefault="009958A8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</w:pPr>
      <w:r w:rsidRPr="009958A8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lastRenderedPageBreak/>
        <w:drawing>
          <wp:inline distT="0" distB="0" distL="0" distR="0">
            <wp:extent cx="5940425" cy="8393870"/>
            <wp:effectExtent l="19050" t="0" r="3175" b="0"/>
            <wp:docPr id="14" name="Рисунок 12" descr="C:\Users\школа15\Pictures\алтын орд кр  з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15\Pictures\алтын орд кр  зв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A8" w:rsidRPr="00C92FCF" w:rsidRDefault="009958A8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Награжден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орденом Красной Звезды.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В начале января 1944 года 1-й механизированный корпус был выведен в резерв и продолжил боевые действия с июня 1944 года на 1-м Белорусском фронте.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С 23 июня 1944 года Н.Н.Алтынов принимал участие в Белорусской стратегической наступательной операции (Бобруйская, Минская и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Люблин-Брестская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наступательные операции), где 1-й механизированный корпус вместе с 4-м гвардейским кавалерийским корпусом и 9-м танковым корпусом действовал в составе конно-механизированной группы генерал-лейтенанта И.А.Плиева.</w:t>
      </w:r>
    </w:p>
    <w:p w:rsidR="00C92FCF" w:rsidRP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30 июня с участием 219-й танковой бригады был освобождён город Слуцк Минской области, 4 июля – Клецк Минской области. В конце июля 1-й механизированный корпус вышел на территорию Польши и к концу августа, с боями освобождая восточные районы Польши, вышел к городу Вышкув на подступах к Варшаве. За отличие в боях за освобождение Слуцка Н.Н.Алтынов получил свою вторую награду.</w:t>
      </w: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</w:p>
    <w:p w:rsid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  <w:r w:rsidRPr="00C92FCF"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  <w:lastRenderedPageBreak/>
        <w:t>Из наградного листа:</w:t>
      </w:r>
    </w:p>
    <w:p w:rsidR="00FB782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  <w:r w:rsidRPr="00FB7828"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  <w:drawing>
          <wp:inline distT="0" distB="0" distL="0" distR="0">
            <wp:extent cx="4880027" cy="6848475"/>
            <wp:effectExtent l="19050" t="0" r="0" b="0"/>
            <wp:docPr id="15" name="Рисунок 11" descr="C:\Users\школа15\Pictures\алтын орден кр з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15\Pictures\алтын орден кр з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332" cy="685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 xml:space="preserve">Механик-водитель танка М4-А2 старший сержант Алтынов в боях за город Слуцк 29 и 30 июня 1944 года проявил мужество, отвагу и мастерство вождения танка. В бою за овладение городской площадью противник бросил большие силы артиллерии и минометов. Танк, где механиком-водителем Артынов, ворвавшись на площадь, был встречен сильным артиллерийско-минометным огнем. Артынов, маневрируя </w:t>
      </w: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lastRenderedPageBreak/>
        <w:t>своим танком, занимал выгодные рубежи, давая возможность экипажу уничтожать технику и живую силу противника.</w:t>
      </w:r>
    </w:p>
    <w:p w:rsidR="00C92FCF" w:rsidRP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В этом бою танк, где командиром младший лейтенант Васинович, уничтожил артиллерийскую батарею, 2 пулемета и до 20 солдат и офицеров, дав возможность нашим автоматчикам очистить площадь. Представляю к правительственной награде – ордену Красной Звезды. Командир 1 танкового батальона Герой Советского Союза старший лейтенант Китченко.</w:t>
      </w:r>
    </w:p>
    <w:p w:rsid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Награжден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медалью «За отвагу»</w:t>
      </w:r>
    </w:p>
    <w:p w:rsidR="00FB7828" w:rsidRPr="00C92FCF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 16 января по 3 февраля 1945 года в составе 2-й гвардейской танковой армии принимал участие в Варшавско-Познанской наступательной операции – составной части стратегической Висло-Одерской операции. 2-я гвардейская танковая армия была введена в прорыв с Магнушевского плацдарма 16 января в полосе 5-й ударной армии. Продвигаясь на северо-запад, 1-й механизированный корпус 19 января освободил город Кутно (с участием 219-й танковой бригады), 20 января – город Клодава.</w:t>
      </w:r>
    </w:p>
    <w:p w:rsidR="00C92FCF" w:rsidRP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За отличие при взятии этих городов старшина Н.Н.Алтынов, механик-водитель танка (командир экипажа лейтенант В.С.Иванищев) получил очередную награду.</w:t>
      </w:r>
    </w:p>
    <w:p w:rsid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  <w:r w:rsidRPr="00C92FCF"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  <w:t>Из наградного листа:</w:t>
      </w:r>
    </w:p>
    <w:p w:rsidR="009958A8" w:rsidRDefault="009958A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</w:pPr>
      <w:r w:rsidRPr="009958A8"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  <w:drawing>
          <wp:inline distT="0" distB="0" distL="0" distR="0">
            <wp:extent cx="5940425" cy="1106934"/>
            <wp:effectExtent l="19050" t="0" r="3175" b="0"/>
            <wp:docPr id="33" name="Рисунок 33" descr="C:\Users\школа15\Pictures\алтынов  орд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15\Pictures\алтынов  орде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 xml:space="preserve">Танк командира Иванищева, </w:t>
      </w:r>
      <w:proofErr w:type="gramStart"/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ведя бой под городом Кутно 18.01.1945 года уничтожил</w:t>
      </w:r>
      <w:proofErr w:type="gramEnd"/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 xml:space="preserve"> минометную батарею, 2 пулемета, 4 повозки, до 15 солдат и офицеров. В боях за город Клодава 19.01.1945 года уничтожил 2 автомашины с боеприпасами и до 20 солдат и офицеров.</w:t>
      </w:r>
    </w:p>
    <w:p w:rsid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</w:pP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Представляется к ордену Отечественной войны 2 степени. Командир 1 танкового батальона Герой Советского Союза капитан Китченко</w:t>
      </w:r>
    </w:p>
    <w:p w:rsidR="009958A8" w:rsidRDefault="009958A8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</w:pPr>
      <w:r w:rsidRPr="009958A8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lastRenderedPageBreak/>
        <w:drawing>
          <wp:inline distT="0" distB="0" distL="0" distR="0">
            <wp:extent cx="5940425" cy="8438104"/>
            <wp:effectExtent l="19050" t="0" r="3175" b="0"/>
            <wp:docPr id="1" name="Рисунок 10" descr="C:\Users\школа15\Pictures\алтын орден с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15\Pictures\алтын орден слав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Награжден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орденом Славы 3-й степени.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21 января передовой отряд 219-й танковой бригады вышел к реке Нетце (Нотець) в районе города Лукатц-Кройц (Кшиж)* северо-западнее Познани.</w:t>
      </w:r>
    </w:p>
    <w:p w:rsidR="00C92FCF" w:rsidRP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Н.Н.Алтынов особо отличился при освобождении этого города и был представлен к присвоению звания Героя Советского Союза.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b/>
          <w:bCs/>
          <w:i/>
          <w:iCs/>
          <w:color w:val="2E2E2E"/>
          <w:sz w:val="30"/>
          <w:lang w:eastAsia="ru-RU"/>
        </w:rPr>
        <w:t>Из наградного листа: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С боями на своем танке М4-А2 с 17 по 26 января 1945 года без аварий, поломок и вынужденных остановок прошел свыше 400 километров. На пройденном пути тов. Алтынов показал, что он в совершенстве овладел своей техникой и громил немецко-фашистских извергов. Он уничтожил на своем пути гусеницами более 80 немцев, 60 повозок с военным имуществом, 7 автомашин и раздавил немецкую минометную батарею.</w:t>
      </w:r>
    </w:p>
    <w:p w:rsidR="00C92FCF" w:rsidRP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Особенно тов. Алтынов отличился в боях за освобождение городов Клодава, Кутно и Кольмар. 23 января 1945 года тов. Алтынов, умело маневрируя, сумел обмануть противника и первым вошел в город на переправу через реку Нетце и не дал немцам взорвать мост. Тем самым обеспечил нашим войскам возможность перейти через польско-германскую границу и громить немцев на их территории. 26 января 1945 года тов. Алтынов первым ворвался в город Кольмар, где раздавил гусеницами артиллерийскую батарею, на железнодорожной станции подбил паровоз, который вез эшелон, груженный танками. Достоин высшей правительственной награды – звания «Герой Советского Союза». Командир 219 танковой Кременчугской Краснознаменной бригады гвардии подполковник Вайнруб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 концу операции 1-й механизированный корпус вышел к Одеру.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 3 марта 1945 года Н.Н.Алтынов в составе 2-й гвардейской танковой армии принимал участие в Восточно-Померанской операции. В полосе 47-й армии 1-й механизированный корпус наносил удар из района Арнсвальде на Альтдамм. В результате операции войска 1-го белорусского фронта вышли к балтийскому морю, восточно-померанская группировка противника была разрезана на две части.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 17 апреля 1945 года Н.Н.Алтынов в составе 2-й гвардейской танковой армии участвовал в Берлинской операции.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Операция началась 16 апреля. В первый день операции стрелковыми соединениями армий, входивших в основную ударную группировку и действовавших с Кюстринского плацдарма, была прорвана первая линия обороны противника. 2-я гвардейская танковая армия наступала во взаимодействии с 5-й ударной армией в ночь на 17 апреля вышла на рубеж реки Альте Одер. Единственным участком, где не требовалось форсировать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Альте-Одер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, был левый фланг армии в полосе 9-го стрелкового корпуса. Здесь был введен из второго эшелона 2-й гвардейской танковой армии 1-й механизированный корпус генерала С.М.Кривошеина.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Передовой отряд корпуса - 37-я механизированная бригада вышла вместе со стрелковыми частями к Гузову, а от него устремилась на север вдоль шоссе «Рейхсштрассе № 167 по западному берегу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Альте-Одера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за спиной у обороняющегося на рубеже реки противника. Вслед за 37-й механизированной бригадой были направлены основные силы корпуса. К вечеру передовая бригада корпуса захватила Платков и переправу через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Альте-Одер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у Платкова. He останавливаясь на достигнутом успехе, 37-я механизированная бригада вместе с подошедшей 219-й танковой бригадой продолжила движение вдоль «Рейхсштрассе № 167» вглубь обороны противника. К 19.00 две бригады заняли еще один пункт на шоссе — Ной-Харденберг.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Прорыв по шоссе частей корпуса С.М.Кривошеина был практически безостановочным. К 21.00 37-я бригада вышла к реке Штобберов, завязав бой за плацдарм на западном берегу реки. Под прикрытием артиллерии, выставленной на прямую наводку, а также огня танков и самоходок с места река Штобберов была форсирована мотопехотой. К 2.00 была захвачена деревня Карлсдорф на западном берегу реки. Тем временем 219-я танковая бригада отклонилась на юг и вечером 17 апреля вышла к Вулькову — населенному пункту у подножия Зееловских высот.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Наметившийся прорыв был немедленно использован командующим 2-й гвардейской танковой армией. На направление действий 1-го механизированного корпуса был рокирован застрявший у переправы 12-й гвардейский танковый корпус. Переправившись через захваченную соседом переправу через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Альте-Одер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у Платкова, корпус к вечеру 17 апреля 48-й гвардейской танковой бригадой встал в затылок 219-й танковой бригаде у Вулькова. Остальные бригады переправлялись через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Альте-Одер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 по мере сосредоточения на западном берегу реки выходили на то же направление.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Используя прорыв у Гузова, войска 5-й ударной армии продвинулись на 8–14 км, пересекли «Рейхсштрассе № 167» и подошли к подножию Зееловских высот.</w:t>
      </w:r>
    </w:p>
    <w:p w:rsidR="00C92FCF" w:rsidRP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 утру 18 апреля под артиллерийским огнем была наведена переправа через реку Штобберов, способная пропускать артиллерию, танки и САУ. Форсировав Штобберов, две бригады стали пробиваться в обход Зееловских высот на запад. К 12.00 был захвачен Ригенвальде. К 16.30 37-я мехбригада вышла на окраину Бацлова. Захватив к 10.00 19 апреля Бацлов и Илов, бригады 1-го механизированного корпуса разошлись веером от узла дорог Рейхенов, нащупывая слабые места в обороне противника. Особенно ожесточенным было сопротивление противника в узлах дорог Претцель и Предиков. Здесь наступающих встретил огонь зенитных, самоходных и противотанковых орудий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.. 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Предиков был захвачен 219-й танковой бригадой к 18.00, но на пути бригады лежал упорно обороняемый Претцель. Но, оценив штурм узла дорог как бесперспективный, С. М. Кривошеин решил обойти Претцель с северо-запада.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 результате войска 2-й гвардейской танковой армии в течение 19 апреля, сломив сопротивление противника на позиции «Вотан», успешно продвинулись в западном направлении, пройдя с боями до 30 километров. Лидером наступления был 1-й механизированный корпус.</w:t>
      </w:r>
    </w:p>
    <w:p w:rsidR="00C92FCF" w:rsidRP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Вырвавшись из лесного массива Претцелер Форст, 2-я гвардейская танковая армия разошлась веером. Корпуса армии наступали на запад, юго-запад (к Берлину) и юг. В центре построения армии двигался 1-й механизированный корпус. С утра 20 апреля он наступал на узел дорог Бернау, находившийся в полосе 47-й армии.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 18.00 20 апреля на окраины Бернау вышли 219-я танковая бригада, 19-я и 35-я механизированные бригады. К полуночи 20 апреля город был взят.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В 21.50 20 апреля командующий 1-м Белорусским фронтом Маршал Советского Союза Г.К.Жуков потребовал от командующего 2-й гвардейской танковой армией генерала </w:t>
      </w: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С.И.Богданова как можно быстрее выйти к Берлину. Получив директиву командующего фронтом, С. И. Богданов приказал 1-му механизированному корпусу всеми силами нанести удар в юго-западном направлении и к 24.00 овладеть населённым пунктом Шванебек, а к утру 21.4.1945 года взять Бланкебург и Мальхов.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К утру 21 апреля 1-й механизированный корпус двигался двумя группами вдоль «Рейхсштрассе № 2» и «Рейхсштрассе № 158». К 13.00 219-я танковая бригада и 35-я механизированная бригада заняли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Мальхов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 вышли на окраину пригорода Вайсензее. Пробиваясь штурмовыми отрядами по улицам Вейсензее, обходя забаррикадированные улицы, корпус С. М. Кривошеина к 23.00 22 апреля всеми бригадами вышел на южную окраину пригорода Вейсензее и завязал уличные бои в самом Берлине.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Уличные бои в Берлине длились до 2 мая, когда берлинский гарнизон капитулировал.</w:t>
      </w:r>
    </w:p>
    <w:p w:rsidR="00C92FCF" w:rsidRPr="00C92FCF" w:rsidRDefault="00C92FCF" w:rsidP="00E40CAB">
      <w:pPr>
        <w:shd w:val="clear" w:color="auto" w:fill="F7F7F7"/>
        <w:spacing w:after="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*В наградном листе на присвоение звания Героя Советского Союза фигурирует не Лукатц-Кройц, а город Кольмар. Он же – во множестве наградных листов на воинов 219-й танковой бригады. В настоящее время Кольмар на картах Польши отсутствует. Следует отметить, что город Кольмар </w:t>
      </w:r>
      <w:proofErr w:type="gramStart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был</w:t>
      </w:r>
      <w:proofErr w:type="gramEnd"/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упомянут в списке освобожденных городов Польши в сообщении Совинформбюро.</w:t>
      </w:r>
    </w:p>
    <w:p w:rsidR="00C92FCF" w:rsidRP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b/>
          <w:bCs/>
          <w:color w:val="2E2E2E"/>
          <w:sz w:val="30"/>
          <w:lang w:eastAsia="ru-RU"/>
        </w:rPr>
        <w:t>Оперативная сводка Совинформбюро за 27 января 1945 года</w:t>
      </w:r>
    </w:p>
    <w:p w:rsidR="00C92FCF" w:rsidRDefault="00C92FCF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C92FCF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 северу, западу и югу от города ПОЗНАНЬ войска 1-го БЕЛОРУССКОГО фронта, продолжая наступление, овладели городами КОЛЬМАР, БУДЗИН, РИГЕНВАЛЬДЕ, ОБОРНИКИ, ЗАМТЕР, БУК, СТЭНШЕВ, ШРИММ, ЧЕМПИН, ДОЛЬЦИГ, а также с боями заняли более 500 других населённых пунктов. Войска фронта завершили окружение группировки противника в городе ПОЗНАНЬ и вели бои по её уничтожению.</w:t>
      </w:r>
    </w:p>
    <w:p w:rsidR="00615098" w:rsidRDefault="0061509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615098" w:rsidRDefault="0061509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615098" w:rsidRDefault="0061509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615098" w:rsidRDefault="0061509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615098" w:rsidRDefault="00FB7828" w:rsidP="00E40CAB">
      <w:pPr>
        <w:shd w:val="clear" w:color="auto" w:fill="F7F7F7"/>
        <w:spacing w:before="240" w:after="240" w:line="240" w:lineRule="auto"/>
        <w:jc w:val="both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FB7828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drawing>
          <wp:inline distT="0" distB="0" distL="0" distR="0">
            <wp:extent cx="5362575" cy="6943724"/>
            <wp:effectExtent l="19050" t="0" r="0" b="0"/>
            <wp:docPr id="16" name="Рисунок 14" descr="C:\Users\школа15\Pictures\алтынов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15\Pictures\алтынов фот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377" cy="694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98" w:rsidRPr="00615098" w:rsidRDefault="00615098" w:rsidP="00615098">
      <w:pPr>
        <w:shd w:val="clear" w:color="auto" w:fill="F7F7F7"/>
        <w:spacing w:before="240" w:after="240" w:line="240" w:lineRule="auto"/>
        <w:jc w:val="center"/>
        <w:rPr>
          <w:rFonts w:ascii="Georgia" w:eastAsia="Times New Roman" w:hAnsi="Georgia" w:cs="Times New Roman"/>
          <w:b/>
          <w:color w:val="2E2E2E"/>
          <w:sz w:val="40"/>
          <w:szCs w:val="30"/>
          <w:lang w:eastAsia="ru-RU"/>
        </w:rPr>
      </w:pPr>
      <w:r w:rsidRPr="00615098">
        <w:rPr>
          <w:rFonts w:ascii="Georgia" w:eastAsia="Times New Roman" w:hAnsi="Georgia" w:cs="Times New Roman"/>
          <w:b/>
          <w:color w:val="2E2E2E"/>
          <w:sz w:val="40"/>
          <w:szCs w:val="30"/>
          <w:lang w:eastAsia="ru-RU"/>
        </w:rPr>
        <w:t>Награды Николая Николаевича Алтынова</w:t>
      </w:r>
    </w:p>
    <w:p w:rsidR="00FB7828" w:rsidRDefault="00615098" w:rsidP="00FB7828">
      <w:pPr>
        <w:shd w:val="clear" w:color="auto" w:fill="FFFFFF"/>
        <w:spacing w:before="100" w:beforeAutospacing="1" w:after="100" w:afterAutospacing="1" w:line="240" w:lineRule="auto"/>
        <w:ind w:left="360" w:hanging="644"/>
        <w:rPr>
          <w:rFonts w:ascii="Times New Roman" w:eastAsia="Times New Roman" w:hAnsi="Times New Roman" w:cs="Times New Roman"/>
          <w:b/>
          <w:bCs/>
          <w:color w:val="212529"/>
          <w:sz w:val="48"/>
          <w:szCs w:val="24"/>
          <w:lang w:eastAsia="ru-RU"/>
        </w:rPr>
      </w:pPr>
      <w:r w:rsidRPr="00615098">
        <w:rPr>
          <w:rFonts w:ascii="Times New Roman" w:eastAsia="Times New Roman" w:hAnsi="Times New Roman" w:cs="Times New Roman"/>
          <w:b/>
          <w:bCs/>
          <w:color w:val="212529"/>
          <w:sz w:val="48"/>
          <w:szCs w:val="24"/>
          <w:lang w:eastAsia="ru-RU"/>
        </w:rPr>
        <w:t xml:space="preserve">Герой Советского Союза </w:t>
      </w:r>
    </w:p>
    <w:p w:rsidR="00FB7828" w:rsidRDefault="00615098" w:rsidP="00FB7828">
      <w:pPr>
        <w:shd w:val="clear" w:color="auto" w:fill="FFFFFF"/>
        <w:spacing w:before="100" w:beforeAutospacing="1" w:after="100" w:afterAutospacing="1" w:line="240" w:lineRule="auto"/>
        <w:ind w:left="360" w:hanging="644"/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</w:pPr>
      <w:r w:rsidRPr="00615098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Орден Ленина и </w:t>
      </w:r>
      <w:r w:rsidR="00FB7828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>медаль «Золотая звезда»</w:t>
      </w:r>
    </w:p>
    <w:p w:rsidR="00615098" w:rsidRPr="00615098" w:rsidRDefault="00615098" w:rsidP="00FB7828">
      <w:pPr>
        <w:shd w:val="clear" w:color="auto" w:fill="FFFFFF"/>
        <w:spacing w:before="100" w:beforeAutospacing="1" w:after="100" w:afterAutospacing="1" w:line="240" w:lineRule="auto"/>
        <w:ind w:left="360" w:hanging="644"/>
        <w:rPr>
          <w:rFonts w:ascii="Times New Roman" w:eastAsia="Times New Roman" w:hAnsi="Times New Roman" w:cs="Times New Roman"/>
          <w:b/>
          <w:bCs/>
          <w:color w:val="212529"/>
          <w:sz w:val="32"/>
          <w:szCs w:val="24"/>
          <w:lang w:eastAsia="ru-RU"/>
        </w:rPr>
      </w:pPr>
      <w:r w:rsidRPr="00615098">
        <w:rPr>
          <w:rFonts w:ascii="Times New Roman" w:eastAsia="Times New Roman" w:hAnsi="Times New Roman" w:cs="Times New Roman"/>
          <w:b/>
          <w:bCs/>
          <w:color w:val="212529"/>
          <w:sz w:val="32"/>
          <w:szCs w:val="24"/>
          <w:lang w:eastAsia="ru-RU"/>
        </w:rPr>
        <w:t xml:space="preserve">Дата совершения подвига   26.01.1945     </w:t>
      </w:r>
    </w:p>
    <w:p w:rsidR="00063E49" w:rsidRDefault="00615098" w:rsidP="00E40CAB">
      <w:pPr>
        <w:jc w:val="both"/>
      </w:pPr>
      <w:r w:rsidRPr="00615098">
        <w:lastRenderedPageBreak/>
        <w:drawing>
          <wp:inline distT="0" distB="0" distL="0" distR="0">
            <wp:extent cx="4343400" cy="6051109"/>
            <wp:effectExtent l="19050" t="0" r="0" b="0"/>
            <wp:docPr id="10" name="Рисунок 6" descr="C:\Users\школа15\Pictures\алтын герой у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15\Pictures\алтын герой указ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198" cy="605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828" w:rsidRDefault="00FB7828" w:rsidP="00615098">
      <w:pPr>
        <w:jc w:val="center"/>
      </w:pPr>
    </w:p>
    <w:p w:rsidR="00615098" w:rsidRDefault="00615098" w:rsidP="006150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1300" cy="2638425"/>
            <wp:effectExtent l="0" t="0" r="0" b="0"/>
            <wp:docPr id="3" name="Рисунок 1" descr="C:\Users\школа15\Documents\алтынов\Medal_zolotaya_Zvez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5\Documents\алтынов\Medal_zolotaya_Zvezd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98" w:rsidRPr="000A020A" w:rsidRDefault="00615098" w:rsidP="00615098">
      <w:pPr>
        <w:shd w:val="clear" w:color="auto" w:fill="FFFFFF"/>
        <w:spacing w:before="100" w:beforeAutospacing="1" w:after="100" w:afterAutospacing="1" w:line="240" w:lineRule="auto"/>
        <w:ind w:hanging="644"/>
        <w:rPr>
          <w:rFonts w:ascii="Times New Roman" w:eastAsia="Times New Roman" w:hAnsi="Times New Roman" w:cs="Times New Roman"/>
          <w:b/>
          <w:bCs/>
          <w:color w:val="212529"/>
          <w:sz w:val="52"/>
          <w:szCs w:val="24"/>
          <w:lang w:eastAsia="ru-RU"/>
        </w:rPr>
      </w:pPr>
      <w:r w:rsidRPr="000A020A">
        <w:rPr>
          <w:rFonts w:ascii="Times New Roman" w:eastAsia="Times New Roman" w:hAnsi="Times New Roman" w:cs="Times New Roman"/>
          <w:b/>
          <w:bCs/>
          <w:color w:val="212529"/>
          <w:sz w:val="52"/>
          <w:szCs w:val="24"/>
          <w:lang w:eastAsia="ru-RU"/>
        </w:rPr>
        <w:lastRenderedPageBreak/>
        <w:t>Орден Красной Звезды</w:t>
      </w:r>
    </w:p>
    <w:p w:rsidR="00615098" w:rsidRPr="000A020A" w:rsidRDefault="00615098" w:rsidP="00615098">
      <w:pPr>
        <w:shd w:val="clear" w:color="auto" w:fill="FFFFFF"/>
        <w:spacing w:before="100" w:beforeAutospacing="1" w:after="100" w:afterAutospacing="1" w:line="240" w:lineRule="auto"/>
        <w:ind w:hanging="644"/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</w:pP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Дата совершения подвига </w:t>
      </w:r>
      <w:r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  </w:t>
      </w: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13.11. 1943   </w:t>
      </w:r>
      <w:r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 </w:t>
      </w: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 14.11 1943</w:t>
      </w:r>
    </w:p>
    <w:p w:rsidR="00615098" w:rsidRDefault="00615098" w:rsidP="006150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57400" cy="2057400"/>
            <wp:effectExtent l="19050" t="0" r="0" b="0"/>
            <wp:docPr id="4" name="Рисунок 2" descr="C:\Users\школа15\Documents\алтынов\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15\Documents\алтынов\Orden_Krasnoj_Zvezd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98" w:rsidRPr="000A020A" w:rsidRDefault="00615098" w:rsidP="00615098">
      <w:pPr>
        <w:shd w:val="clear" w:color="auto" w:fill="FFFFFF"/>
        <w:spacing w:before="100" w:beforeAutospacing="1" w:after="100" w:afterAutospacing="1" w:line="240" w:lineRule="auto"/>
        <w:ind w:hanging="644"/>
        <w:rPr>
          <w:rFonts w:ascii="Times New Roman" w:eastAsia="Times New Roman" w:hAnsi="Times New Roman" w:cs="Times New Roman"/>
          <w:b/>
          <w:bCs/>
          <w:color w:val="212529"/>
          <w:sz w:val="52"/>
          <w:szCs w:val="24"/>
          <w:lang w:eastAsia="ru-RU"/>
        </w:rPr>
      </w:pPr>
      <w:r w:rsidRPr="000A020A">
        <w:rPr>
          <w:rFonts w:ascii="Times New Roman" w:eastAsia="Times New Roman" w:hAnsi="Times New Roman" w:cs="Times New Roman"/>
          <w:b/>
          <w:bCs/>
          <w:color w:val="212529"/>
          <w:sz w:val="52"/>
          <w:szCs w:val="24"/>
          <w:lang w:eastAsia="ru-RU"/>
        </w:rPr>
        <w:t>Орден Славы III степени</w:t>
      </w:r>
    </w:p>
    <w:p w:rsidR="00615098" w:rsidRDefault="00615098" w:rsidP="00615098">
      <w:pPr>
        <w:shd w:val="clear" w:color="auto" w:fill="FFFFFF"/>
        <w:spacing w:before="100" w:beforeAutospacing="1" w:after="100" w:afterAutospacing="1" w:line="240" w:lineRule="auto"/>
        <w:ind w:hanging="644"/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</w:pP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Дата совершения подвига </w:t>
      </w:r>
      <w:r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  </w:t>
      </w: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18.01.1945  </w:t>
      </w:r>
      <w:r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   </w:t>
      </w: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>19.01.1945</w:t>
      </w:r>
    </w:p>
    <w:p w:rsidR="00615098" w:rsidRDefault="00615098" w:rsidP="00615098">
      <w:pPr>
        <w:shd w:val="clear" w:color="auto" w:fill="FFFFFF"/>
        <w:spacing w:before="100" w:beforeAutospacing="1" w:after="100" w:afterAutospacing="1" w:line="240" w:lineRule="auto"/>
        <w:ind w:hanging="644"/>
        <w:jc w:val="center"/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12529"/>
          <w:sz w:val="40"/>
          <w:szCs w:val="24"/>
          <w:lang w:eastAsia="ru-RU"/>
        </w:rPr>
        <w:drawing>
          <wp:inline distT="0" distB="0" distL="0" distR="0">
            <wp:extent cx="1613183" cy="3143250"/>
            <wp:effectExtent l="0" t="0" r="6067" b="0"/>
            <wp:docPr id="5" name="Рисунок 3" descr="C:\Users\школа15\Documents\алтынов\Orden_Slavy_3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15\Documents\алтынов\Orden_Slavy_3s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43" cy="314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98" w:rsidRDefault="00615098" w:rsidP="00615098">
      <w:pPr>
        <w:shd w:val="clear" w:color="auto" w:fill="FFFFFF"/>
        <w:spacing w:before="100" w:beforeAutospacing="1" w:after="100" w:afterAutospacing="1" w:line="240" w:lineRule="auto"/>
        <w:ind w:hanging="644"/>
        <w:jc w:val="center"/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</w:pPr>
    </w:p>
    <w:p w:rsidR="00FB7828" w:rsidRDefault="00FB7828" w:rsidP="00615098">
      <w:pPr>
        <w:shd w:val="clear" w:color="auto" w:fill="FFFFFF"/>
        <w:spacing w:before="100" w:beforeAutospacing="1" w:after="100" w:afterAutospacing="1" w:line="240" w:lineRule="auto"/>
        <w:ind w:left="360" w:hanging="644"/>
        <w:rPr>
          <w:rFonts w:ascii="Times New Roman" w:eastAsia="Times New Roman" w:hAnsi="Times New Roman" w:cs="Times New Roman"/>
          <w:b/>
          <w:bCs/>
          <w:color w:val="212529"/>
          <w:sz w:val="52"/>
          <w:szCs w:val="24"/>
          <w:lang w:eastAsia="ru-RU"/>
        </w:rPr>
      </w:pPr>
    </w:p>
    <w:p w:rsidR="00FB7828" w:rsidRDefault="00FB7828" w:rsidP="00615098">
      <w:pPr>
        <w:shd w:val="clear" w:color="auto" w:fill="FFFFFF"/>
        <w:spacing w:before="100" w:beforeAutospacing="1" w:after="100" w:afterAutospacing="1" w:line="240" w:lineRule="auto"/>
        <w:ind w:left="360" w:hanging="644"/>
        <w:rPr>
          <w:rFonts w:ascii="Times New Roman" w:eastAsia="Times New Roman" w:hAnsi="Times New Roman" w:cs="Times New Roman"/>
          <w:b/>
          <w:bCs/>
          <w:color w:val="212529"/>
          <w:sz w:val="52"/>
          <w:szCs w:val="24"/>
          <w:lang w:eastAsia="ru-RU"/>
        </w:rPr>
      </w:pPr>
    </w:p>
    <w:p w:rsidR="00615098" w:rsidRPr="000A020A" w:rsidRDefault="00615098" w:rsidP="00615098">
      <w:pPr>
        <w:shd w:val="clear" w:color="auto" w:fill="FFFFFF"/>
        <w:spacing w:before="100" w:beforeAutospacing="1" w:after="100" w:afterAutospacing="1" w:line="240" w:lineRule="auto"/>
        <w:ind w:left="360" w:hanging="644"/>
        <w:rPr>
          <w:rFonts w:ascii="Times New Roman" w:eastAsia="Times New Roman" w:hAnsi="Times New Roman" w:cs="Times New Roman"/>
          <w:b/>
          <w:bCs/>
          <w:color w:val="212529"/>
          <w:sz w:val="52"/>
          <w:szCs w:val="24"/>
          <w:lang w:eastAsia="ru-RU"/>
        </w:rPr>
      </w:pPr>
      <w:r w:rsidRPr="000A020A">
        <w:rPr>
          <w:rFonts w:ascii="Times New Roman" w:eastAsia="Times New Roman" w:hAnsi="Times New Roman" w:cs="Times New Roman"/>
          <w:b/>
          <w:bCs/>
          <w:color w:val="212529"/>
          <w:sz w:val="52"/>
          <w:szCs w:val="24"/>
          <w:lang w:eastAsia="ru-RU"/>
        </w:rPr>
        <w:lastRenderedPageBreak/>
        <w:t>Медаль «За отвагу»</w:t>
      </w:r>
    </w:p>
    <w:p w:rsidR="00615098" w:rsidRPr="000A020A" w:rsidRDefault="00615098" w:rsidP="00615098">
      <w:pPr>
        <w:shd w:val="clear" w:color="auto" w:fill="FFFFFF"/>
        <w:spacing w:before="100" w:beforeAutospacing="1" w:after="100" w:afterAutospacing="1" w:line="240" w:lineRule="auto"/>
        <w:ind w:hanging="644"/>
        <w:rPr>
          <w:rFonts w:ascii="Times New Roman" w:eastAsia="Times New Roman" w:hAnsi="Times New Roman" w:cs="Times New Roman"/>
          <w:color w:val="212529"/>
          <w:sz w:val="40"/>
          <w:szCs w:val="24"/>
          <w:lang w:eastAsia="ru-RU"/>
        </w:rPr>
      </w:pP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>Дата совершения подвига</w:t>
      </w:r>
      <w:r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 </w:t>
      </w: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 29.06.1944  </w:t>
      </w:r>
      <w:r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 xml:space="preserve">    </w:t>
      </w:r>
      <w:r w:rsidRPr="000A020A"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  <w:t>30.06.1944</w:t>
      </w:r>
    </w:p>
    <w:p w:rsidR="00615098" w:rsidRPr="000A020A" w:rsidRDefault="00615098" w:rsidP="00615098">
      <w:pPr>
        <w:shd w:val="clear" w:color="auto" w:fill="FFFFFF"/>
        <w:spacing w:before="100" w:beforeAutospacing="1" w:after="100" w:afterAutospacing="1" w:line="240" w:lineRule="auto"/>
        <w:ind w:left="360" w:hanging="644"/>
        <w:rPr>
          <w:rFonts w:ascii="Times New Roman" w:eastAsia="Times New Roman" w:hAnsi="Times New Roman" w:cs="Times New Roman"/>
          <w:b/>
          <w:bCs/>
          <w:color w:val="212529"/>
          <w:sz w:val="40"/>
          <w:szCs w:val="24"/>
          <w:lang w:eastAsia="ru-RU"/>
        </w:rPr>
      </w:pPr>
    </w:p>
    <w:p w:rsidR="00615098" w:rsidRDefault="00615098" w:rsidP="006150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81150" cy="2561708"/>
            <wp:effectExtent l="19050" t="0" r="0" b="0"/>
            <wp:docPr id="6" name="Рисунок 4" descr="C:\Users\школа15\Documents\алтынов\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15\Documents\алтынов\Medal_Za_Otvagu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56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828" w:rsidRDefault="00FB7828" w:rsidP="00615098">
      <w:pPr>
        <w:jc w:val="center"/>
      </w:pPr>
    </w:p>
    <w:p w:rsidR="008C68E5" w:rsidRPr="005163A9" w:rsidRDefault="008C68E5" w:rsidP="008C68E5">
      <w:pPr>
        <w:spacing w:after="0" w:line="240" w:lineRule="auto"/>
        <w:ind w:left="-425" w:hanging="142"/>
        <w:rPr>
          <w:rFonts w:ascii="Times New Roman" w:hAnsi="Times New Roman" w:cs="Times New Roman"/>
          <w:b/>
          <w:sz w:val="40"/>
        </w:rPr>
      </w:pPr>
      <w:r w:rsidRPr="005163A9">
        <w:rPr>
          <w:rStyle w:val="w"/>
          <w:rFonts w:ascii="Times New Roman" w:hAnsi="Times New Roman" w:cs="Times New Roman"/>
          <w:b/>
          <w:sz w:val="40"/>
        </w:rPr>
        <w:t>Медали</w:t>
      </w:r>
      <w:r w:rsidRPr="005163A9">
        <w:rPr>
          <w:rFonts w:ascii="Times New Roman" w:hAnsi="Times New Roman" w:cs="Times New Roman"/>
          <w:b/>
          <w:sz w:val="40"/>
        </w:rPr>
        <w:t>, </w:t>
      </w:r>
      <w:r w:rsidRPr="005163A9">
        <w:rPr>
          <w:rStyle w:val="w"/>
          <w:rFonts w:ascii="Times New Roman" w:hAnsi="Times New Roman" w:cs="Times New Roman"/>
          <w:b/>
          <w:sz w:val="40"/>
        </w:rPr>
        <w:t>в</w:t>
      </w:r>
      <w:r w:rsidRPr="005163A9">
        <w:rPr>
          <w:rFonts w:ascii="Times New Roman" w:hAnsi="Times New Roman" w:cs="Times New Roman"/>
          <w:b/>
          <w:sz w:val="40"/>
        </w:rPr>
        <w:t> </w:t>
      </w:r>
      <w:r w:rsidRPr="005163A9">
        <w:rPr>
          <w:rStyle w:val="w"/>
          <w:rFonts w:ascii="Times New Roman" w:hAnsi="Times New Roman" w:cs="Times New Roman"/>
          <w:b/>
          <w:sz w:val="40"/>
        </w:rPr>
        <w:t>том</w:t>
      </w:r>
      <w:r w:rsidRPr="005163A9">
        <w:rPr>
          <w:rFonts w:ascii="Times New Roman" w:hAnsi="Times New Roman" w:cs="Times New Roman"/>
          <w:b/>
          <w:sz w:val="40"/>
        </w:rPr>
        <w:t> </w:t>
      </w:r>
      <w:r w:rsidRPr="005163A9">
        <w:rPr>
          <w:rStyle w:val="w"/>
          <w:rFonts w:ascii="Times New Roman" w:hAnsi="Times New Roman" w:cs="Times New Roman"/>
          <w:b/>
          <w:sz w:val="40"/>
        </w:rPr>
        <w:t>числе:</w:t>
      </w:r>
    </w:p>
    <w:p w:rsidR="008C68E5" w:rsidRPr="005163A9" w:rsidRDefault="008C68E5" w:rsidP="008C68E5">
      <w:pPr>
        <w:spacing w:after="0" w:line="240" w:lineRule="auto"/>
        <w:ind w:left="-425" w:hanging="142"/>
        <w:rPr>
          <w:rFonts w:ascii="Times New Roman" w:hAnsi="Times New Roman" w:cs="Times New Roman"/>
          <w:b/>
          <w:sz w:val="40"/>
        </w:rPr>
      </w:pPr>
      <w:hyperlink r:id="rId20" w:history="1">
        <w:r w:rsidRPr="005163A9">
          <w:rPr>
            <w:rStyle w:val="w"/>
            <w:rFonts w:ascii="Times New Roman" w:hAnsi="Times New Roman" w:cs="Times New Roman"/>
            <w:b/>
            <w:sz w:val="40"/>
          </w:rPr>
          <w:t>Медаль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«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За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победу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над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Германией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Великой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Отечественной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войне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1941</w:t>
        </w:r>
        <w:r w:rsidRPr="008C68E5">
          <w:rPr>
            <w:rStyle w:val="ac"/>
            <w:rFonts w:ascii="Times New Roman" w:hAnsi="Times New Roman" w:cs="Times New Roman"/>
            <w:sz w:val="40"/>
            <w:u w:val="none"/>
          </w:rPr>
          <w:t>—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1945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гг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.»</w:t>
        </w:r>
      </w:hyperlink>
    </w:p>
    <w:p w:rsidR="008C68E5" w:rsidRPr="005163A9" w:rsidRDefault="008C68E5" w:rsidP="008C68E5">
      <w:pPr>
        <w:spacing w:after="0" w:line="240" w:lineRule="auto"/>
        <w:ind w:left="-425" w:hanging="142"/>
        <w:rPr>
          <w:rFonts w:ascii="Times New Roman" w:hAnsi="Times New Roman" w:cs="Times New Roman"/>
          <w:b/>
          <w:sz w:val="40"/>
        </w:rPr>
      </w:pPr>
      <w:hyperlink r:id="rId21" w:history="1">
        <w:r w:rsidRPr="005163A9">
          <w:rPr>
            <w:rStyle w:val="w"/>
            <w:rFonts w:ascii="Times New Roman" w:hAnsi="Times New Roman" w:cs="Times New Roman"/>
            <w:b/>
            <w:sz w:val="40"/>
          </w:rPr>
          <w:t>Юбилейная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медаль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 </w:t>
        </w:r>
        <w:r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 xml:space="preserve"> 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«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Двадцать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лет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Победы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Великой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Отечественной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войне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1941</w:t>
        </w:r>
        <w:r w:rsidRPr="008C68E5">
          <w:rPr>
            <w:rStyle w:val="ac"/>
            <w:rFonts w:ascii="Times New Roman" w:hAnsi="Times New Roman" w:cs="Times New Roman"/>
            <w:sz w:val="40"/>
            <w:u w:val="none"/>
          </w:rPr>
          <w:t>—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1945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гг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.»</w:t>
        </w:r>
      </w:hyperlink>
    </w:p>
    <w:p w:rsidR="008C68E5" w:rsidRPr="005163A9" w:rsidRDefault="008C68E5" w:rsidP="008C68E5">
      <w:pPr>
        <w:spacing w:after="0" w:line="240" w:lineRule="auto"/>
        <w:ind w:left="-425" w:hanging="142"/>
        <w:rPr>
          <w:rFonts w:ascii="Times New Roman" w:hAnsi="Times New Roman" w:cs="Times New Roman"/>
          <w:b/>
          <w:sz w:val="40"/>
        </w:rPr>
      </w:pPr>
      <w:hyperlink r:id="rId22" w:history="1">
        <w:r w:rsidRPr="005163A9">
          <w:rPr>
            <w:rStyle w:val="w"/>
            <w:rFonts w:ascii="Times New Roman" w:hAnsi="Times New Roman" w:cs="Times New Roman"/>
            <w:b/>
            <w:sz w:val="40"/>
          </w:rPr>
          <w:t>Юбилейная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медаль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>
          <w:rPr>
            <w:rStyle w:val="ac"/>
            <w:rFonts w:ascii="Times New Roman" w:hAnsi="Times New Roman" w:cs="Times New Roman"/>
            <w:sz w:val="40"/>
          </w:rPr>
          <w:t xml:space="preserve"> 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«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Тридцать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лет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Победы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Великой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Отечественной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войне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1941</w:t>
        </w:r>
        <w:r w:rsidRPr="008C68E5">
          <w:rPr>
            <w:rStyle w:val="ac"/>
            <w:rFonts w:ascii="Times New Roman" w:hAnsi="Times New Roman" w:cs="Times New Roman"/>
            <w:sz w:val="40"/>
            <w:u w:val="none"/>
          </w:rPr>
          <w:t>—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1945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гг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.»</w:t>
        </w:r>
      </w:hyperlink>
    </w:p>
    <w:p w:rsidR="008C68E5" w:rsidRPr="005163A9" w:rsidRDefault="008C68E5" w:rsidP="008C68E5">
      <w:pPr>
        <w:spacing w:after="0" w:line="240" w:lineRule="auto"/>
        <w:ind w:left="-425" w:hanging="142"/>
        <w:rPr>
          <w:rFonts w:ascii="Times New Roman" w:hAnsi="Times New Roman" w:cs="Times New Roman"/>
          <w:b/>
          <w:sz w:val="40"/>
        </w:rPr>
      </w:pPr>
      <w:hyperlink r:id="rId23" w:history="1">
        <w:r w:rsidRPr="005163A9">
          <w:rPr>
            <w:rStyle w:val="w"/>
            <w:rFonts w:ascii="Times New Roman" w:hAnsi="Times New Roman" w:cs="Times New Roman"/>
            <w:b/>
            <w:sz w:val="40"/>
          </w:rPr>
          <w:t>Юбилейная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медаль</w:t>
        </w:r>
        <w:r>
          <w:rPr>
            <w:rStyle w:val="w"/>
            <w:rFonts w:ascii="Times New Roman" w:hAnsi="Times New Roman" w:cs="Times New Roman"/>
            <w:b/>
            <w:sz w:val="40"/>
          </w:rPr>
          <w:t xml:space="preserve"> 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«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Сорок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лет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Победы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Великой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Отечественной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войне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194</w:t>
        </w:r>
        <w:r w:rsidRPr="008C68E5">
          <w:rPr>
            <w:rStyle w:val="w"/>
            <w:rFonts w:ascii="Times New Roman" w:hAnsi="Times New Roman" w:cs="Times New Roman"/>
            <w:b/>
            <w:sz w:val="40"/>
          </w:rPr>
          <w:t>1</w:t>
        </w:r>
        <w:r w:rsidRPr="008C68E5">
          <w:rPr>
            <w:rStyle w:val="ac"/>
            <w:rFonts w:ascii="Times New Roman" w:hAnsi="Times New Roman" w:cs="Times New Roman"/>
            <w:sz w:val="40"/>
            <w:u w:val="none"/>
          </w:rPr>
          <w:t>—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1945</w:t>
        </w:r>
        <w:r w:rsidRPr="005163A9">
          <w:rPr>
            <w:rStyle w:val="ac"/>
            <w:rFonts w:ascii="Times New Roman" w:hAnsi="Times New Roman" w:cs="Times New Roman"/>
            <w:sz w:val="40"/>
          </w:rPr>
          <w:t> </w:t>
        </w:r>
        <w:r w:rsidRPr="005163A9">
          <w:rPr>
            <w:rStyle w:val="w"/>
            <w:rFonts w:ascii="Times New Roman" w:hAnsi="Times New Roman" w:cs="Times New Roman"/>
            <w:b/>
            <w:sz w:val="40"/>
          </w:rPr>
          <w:t>гг</w:t>
        </w:r>
        <w:r w:rsidRPr="008C68E5">
          <w:rPr>
            <w:rStyle w:val="ac"/>
            <w:rFonts w:ascii="Times New Roman" w:hAnsi="Times New Roman" w:cs="Times New Roman"/>
            <w:color w:val="auto"/>
            <w:sz w:val="40"/>
            <w:u w:val="none"/>
          </w:rPr>
          <w:t>.»</w:t>
        </w:r>
      </w:hyperlink>
    </w:p>
    <w:p w:rsidR="00FB7828" w:rsidRDefault="00FB7828" w:rsidP="00FB7828">
      <w:pPr>
        <w:jc w:val="center"/>
      </w:pPr>
    </w:p>
    <w:p w:rsidR="008C68E5" w:rsidRDefault="008C68E5" w:rsidP="00FB7828">
      <w:pPr>
        <w:jc w:val="center"/>
      </w:pPr>
    </w:p>
    <w:p w:rsidR="008C68E5" w:rsidRDefault="008C68E5" w:rsidP="00FB7828">
      <w:pPr>
        <w:jc w:val="center"/>
      </w:pPr>
    </w:p>
    <w:p w:rsidR="008C68E5" w:rsidRDefault="008C68E5" w:rsidP="00FB7828">
      <w:pPr>
        <w:jc w:val="center"/>
      </w:pPr>
    </w:p>
    <w:p w:rsidR="008C68E5" w:rsidRDefault="008C68E5" w:rsidP="00FB782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2217"/>
            <wp:effectExtent l="19050" t="0" r="3175" b="0"/>
            <wp:docPr id="7" name="Рисунок 5" descr="C:\Users\школа15\Documents\алтынов\алтын барелье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15\Documents\алтынов\алтын барельеф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228" w:rsidRDefault="008C68E5" w:rsidP="00FB7828">
      <w:pPr>
        <w:jc w:val="center"/>
        <w:rPr>
          <w:rFonts w:ascii="Georgia" w:eastAsia="Times New Roman" w:hAnsi="Georgia" w:cs="Times New Roman"/>
          <w:b/>
          <w:sz w:val="30"/>
          <w:szCs w:val="30"/>
          <w:lang w:eastAsia="ru-RU"/>
        </w:rPr>
      </w:pPr>
      <w:r w:rsidRPr="00907228">
        <w:rPr>
          <w:rFonts w:ascii="Georgia" w:eastAsia="Times New Roman" w:hAnsi="Georgia" w:cs="Times New Roman"/>
          <w:b/>
          <w:sz w:val="30"/>
          <w:szCs w:val="30"/>
          <w:lang w:eastAsia="ru-RU"/>
        </w:rPr>
        <w:t xml:space="preserve">Барельеф Н.Н.Алтынова на Аллее Героев </w:t>
      </w:r>
    </w:p>
    <w:p w:rsidR="008C68E5" w:rsidRPr="00907228" w:rsidRDefault="008C68E5" w:rsidP="00FB7828">
      <w:pPr>
        <w:jc w:val="center"/>
        <w:rPr>
          <w:rFonts w:ascii="Georgia" w:eastAsia="Times New Roman" w:hAnsi="Georgia" w:cs="Times New Roman"/>
          <w:b/>
          <w:sz w:val="30"/>
          <w:szCs w:val="30"/>
          <w:lang w:eastAsia="ru-RU"/>
        </w:rPr>
      </w:pPr>
      <w:r w:rsidRPr="00907228">
        <w:rPr>
          <w:rFonts w:ascii="Georgia" w:eastAsia="Times New Roman" w:hAnsi="Georgia" w:cs="Times New Roman"/>
          <w:b/>
          <w:sz w:val="30"/>
          <w:szCs w:val="30"/>
          <w:lang w:eastAsia="ru-RU"/>
        </w:rPr>
        <w:t>г. Зеленодольск</w:t>
      </w:r>
    </w:p>
    <w:p w:rsidR="008C68E5" w:rsidRPr="00907228" w:rsidRDefault="008C68E5" w:rsidP="00FB7828">
      <w:pPr>
        <w:jc w:val="center"/>
        <w:rPr>
          <w:rFonts w:ascii="Georgia" w:eastAsia="Times New Roman" w:hAnsi="Georgia" w:cs="Times New Roman"/>
          <w:b/>
          <w:sz w:val="30"/>
          <w:szCs w:val="30"/>
          <w:lang w:eastAsia="ru-RU"/>
        </w:rPr>
      </w:pPr>
    </w:p>
    <w:p w:rsidR="008C68E5" w:rsidRDefault="008C68E5" w:rsidP="00FB7828">
      <w:pPr>
        <w:jc w:val="center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</w:p>
    <w:p w:rsidR="008C68E5" w:rsidRDefault="008C68E5" w:rsidP="00FB7828">
      <w:pPr>
        <w:jc w:val="center"/>
      </w:pPr>
    </w:p>
    <w:p w:rsidR="008C68E5" w:rsidRDefault="008C68E5" w:rsidP="00FB782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44535" cy="6057900"/>
            <wp:effectExtent l="19050" t="0" r="8415" b="0"/>
            <wp:docPr id="8" name="Рисунок 6" descr="C:\Users\школа15\Documents\алтынов\алтынов мог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15\Documents\алтынов\алтынов моги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463" cy="606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8E5" w:rsidRPr="008C68E5" w:rsidRDefault="008C68E5" w:rsidP="00FB7828">
      <w:pPr>
        <w:jc w:val="center"/>
        <w:rPr>
          <w:b/>
          <w:sz w:val="52"/>
        </w:rPr>
      </w:pPr>
      <w:r w:rsidRPr="008C68E5">
        <w:rPr>
          <w:b/>
          <w:sz w:val="40"/>
        </w:rPr>
        <w:t>Могила Н.Н.Алтынова</w:t>
      </w:r>
    </w:p>
    <w:sectPr w:rsidR="008C68E5" w:rsidRPr="008C68E5" w:rsidSect="00092AD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009" w:rsidRDefault="00111009" w:rsidP="00615098">
      <w:pPr>
        <w:spacing w:after="0" w:line="240" w:lineRule="auto"/>
      </w:pPr>
      <w:r>
        <w:separator/>
      </w:r>
    </w:p>
  </w:endnote>
  <w:endnote w:type="continuationSeparator" w:id="0">
    <w:p w:rsidR="00111009" w:rsidRDefault="00111009" w:rsidP="00615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009" w:rsidRDefault="00111009" w:rsidP="00615098">
      <w:pPr>
        <w:spacing w:after="0" w:line="240" w:lineRule="auto"/>
      </w:pPr>
      <w:r>
        <w:separator/>
      </w:r>
    </w:p>
  </w:footnote>
  <w:footnote w:type="continuationSeparator" w:id="0">
    <w:p w:rsidR="00111009" w:rsidRDefault="00111009" w:rsidP="00615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FCF"/>
    <w:rsid w:val="00063E49"/>
    <w:rsid w:val="00092AD1"/>
    <w:rsid w:val="00111009"/>
    <w:rsid w:val="002F2341"/>
    <w:rsid w:val="00381C78"/>
    <w:rsid w:val="003B3ED1"/>
    <w:rsid w:val="00615098"/>
    <w:rsid w:val="0072258B"/>
    <w:rsid w:val="008C68E5"/>
    <w:rsid w:val="00907228"/>
    <w:rsid w:val="009958A8"/>
    <w:rsid w:val="00C92FCF"/>
    <w:rsid w:val="00D90B21"/>
    <w:rsid w:val="00E24CB4"/>
    <w:rsid w:val="00E40CAB"/>
    <w:rsid w:val="00EE3D3A"/>
    <w:rsid w:val="00FB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2FCF"/>
    <w:rPr>
      <w:b/>
      <w:bCs/>
    </w:rPr>
  </w:style>
  <w:style w:type="character" w:styleId="a5">
    <w:name w:val="Emphasis"/>
    <w:basedOn w:val="a0"/>
    <w:uiPriority w:val="20"/>
    <w:qFormat/>
    <w:rsid w:val="00C92F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2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AD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15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5098"/>
  </w:style>
  <w:style w:type="paragraph" w:styleId="aa">
    <w:name w:val="footer"/>
    <w:basedOn w:val="a"/>
    <w:link w:val="ab"/>
    <w:uiPriority w:val="99"/>
    <w:semiHidden/>
    <w:unhideWhenUsed/>
    <w:rsid w:val="00615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5098"/>
  </w:style>
  <w:style w:type="character" w:styleId="ac">
    <w:name w:val="Hyperlink"/>
    <w:basedOn w:val="a0"/>
    <w:uiPriority w:val="99"/>
    <w:semiHidden/>
    <w:unhideWhenUsed/>
    <w:rsid w:val="00FB7828"/>
    <w:rPr>
      <w:color w:val="0000FF"/>
      <w:u w:val="single"/>
    </w:rPr>
  </w:style>
  <w:style w:type="character" w:customStyle="1" w:styleId="w">
    <w:name w:val="w"/>
    <w:basedOn w:val="a0"/>
    <w:rsid w:val="00FB7828"/>
  </w:style>
  <w:style w:type="character" w:styleId="ad">
    <w:name w:val="FollowedHyperlink"/>
    <w:basedOn w:val="a0"/>
    <w:uiPriority w:val="99"/>
    <w:semiHidden/>
    <w:unhideWhenUsed/>
    <w:rsid w:val="008C68E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ic.academic.ru/dic.nsf/ruwiki/1348914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dic.academic.ru/dic.nsf/ruwiki/6580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dic.academic.ru/dic.nsf/ruwiki/705055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dic.academic.ru/dic.nsf/ruwiki/70505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1DF75-1043-4D92-9464-93AA086F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19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школа15</cp:lastModifiedBy>
  <cp:revision>5</cp:revision>
  <cp:lastPrinted>2021-02-11T09:45:00Z</cp:lastPrinted>
  <dcterms:created xsi:type="dcterms:W3CDTF">2021-02-11T03:27:00Z</dcterms:created>
  <dcterms:modified xsi:type="dcterms:W3CDTF">2021-10-07T06:41:00Z</dcterms:modified>
</cp:coreProperties>
</file>